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Core Problem: Belief in Words</w:t>
      </w:r>
    </w:p>
    <w:p>
      <w:pPr>
        <w:pStyle w:val="BodyText"/>
        <w:bidi w:val="0"/>
        <w:jc w:val="start"/>
        <w:rPr/>
      </w:pPr>
      <w:r>
        <w:rPr/>
        <w:t xml:space="preserve">I noticed something critical after my last guide—not immediately, but after some time, after going for walks, reflecting. The essence of the problem I can’t solve is this: </w:t>
      </w:r>
      <w:r>
        <w:rPr>
          <w:rStyle w:val="Strong"/>
        </w:rPr>
        <w:t>I can’t believe in anything I say.</w:t>
      </w:r>
    </w:p>
    <w:p>
      <w:pPr>
        <w:pStyle w:val="BodyText"/>
        <w:bidi w:val="0"/>
        <w:jc w:val="start"/>
        <w:rPr/>
      </w:pPr>
      <w:r>
        <w:rPr/>
        <w:t xml:space="preserve">No matter what words I speak, no matter what thoughts I express, the moment I reflect on them, I see that I </w:t>
      </w:r>
      <w:r>
        <w:rPr>
          <w:rStyle w:val="Emphasis"/>
        </w:rPr>
        <w:t>cannot believe them</w:t>
      </w:r>
      <w:r>
        <w:rPr/>
        <w:t xml:space="preserve">. It’s not about the content—it’s the act of belief itself that fails. And this isn’t a problem I can fix. If I </w:t>
      </w:r>
      <w:r>
        <w:rPr>
          <w:rStyle w:val="Emphasis"/>
        </w:rPr>
        <w:t>choose not to fix it</w:t>
      </w:r>
      <w:r>
        <w:rPr/>
        <w:t>, if I stop engaging with it, the problem vanishes. It’s as if it never existed. The moment I stop trying to resolve the impossibility of believing my own words, the distress disappears.</w:t>
      </w:r>
    </w:p>
    <w:p>
      <w:pPr>
        <w:pStyle w:val="BodyText"/>
        <w:bidi w:val="0"/>
        <w:jc w:val="start"/>
        <w:rPr/>
      </w:pPr>
      <w:r>
        <w:rPr/>
        <w:t xml:space="preserve">But if I </w:t>
      </w:r>
      <w:r>
        <w:rPr>
          <w:rStyle w:val="Emphasis"/>
        </w:rPr>
        <w:t>do</w:t>
      </w:r>
      <w:r>
        <w:rPr/>
        <w:t xml:space="preserve"> engage with it—if I dwell on the fact that I can’t believe in words—the problem re-emerges, and my state worsens.</w:t>
      </w:r>
    </w:p>
    <w:p>
      <w:pPr>
        <w:pStyle w:val="Style16"/>
        <w:bidi w:val="0"/>
        <w:jc w:val="start"/>
        <w:rPr/>
      </w:pPr>
      <w:r>
        <w:rPr/>
      </w:r>
    </w:p>
    <w:p>
      <w:pPr>
        <w:pStyle w:val="Heading3"/>
        <w:bidi w:val="0"/>
        <w:jc w:val="start"/>
        <w:rPr/>
      </w:pPr>
      <w:r>
        <w:rPr>
          <w:rStyle w:val="Strong"/>
          <w:b/>
          <w:bCs/>
        </w:rPr>
        <w:t>The Nature of the Problem: Words as Empty Constructs</w:t>
      </w:r>
    </w:p>
    <w:p>
      <w:pPr>
        <w:pStyle w:val="BodyText"/>
        <w:bidi w:val="0"/>
        <w:jc w:val="start"/>
        <w:rPr/>
      </w:pPr>
      <w:r>
        <w:rPr/>
        <w:t xml:space="preserve">The deeper issue is this: </w:t>
      </w:r>
      <w:r>
        <w:rPr>
          <w:rStyle w:val="Strong"/>
        </w:rPr>
        <w:t>Words cannot be proven.</w:t>
      </w:r>
      <w:r>
        <w:rPr/>
        <w:t xml:space="preserve"> Belief in words is belief in nothing tangible. All the phrases we use—</w:t>
      </w:r>
      <w:r>
        <w:rPr>
          <w:rStyle w:val="Emphasis"/>
        </w:rPr>
        <w:t>"I need to," "I should," "I must"</w:t>
      </w:r>
      <w:r>
        <w:rPr/>
        <w:t>—are just words. They’re not truths; they’re linguistic constructs. The moment I recognize this, the ground beneath them collapses.</w:t>
      </w:r>
    </w:p>
    <w:p>
      <w:pPr>
        <w:pStyle w:val="BodyText"/>
        <w:bidi w:val="0"/>
        <w:jc w:val="start"/>
        <w:rPr/>
      </w:pPr>
      <w:r>
        <w:rPr/>
        <w:t xml:space="preserve">Most of my mental energy goes into this realization: </w:t>
      </w:r>
      <w:r>
        <w:rPr>
          <w:rStyle w:val="Emphasis"/>
        </w:rPr>
        <w:t>I cannot believe in words.</w:t>
      </w:r>
      <w:r>
        <w:rPr/>
        <w:t xml:space="preserve"> And it’s not just abstract—it’s practical. For example:</w:t>
      </w:r>
    </w:p>
    <w:p>
      <w:pPr>
        <w:pStyle w:val="BodyText"/>
        <w:numPr>
          <w:ilvl w:val="0"/>
          <w:numId w:val="1"/>
        </w:numPr>
        <w:tabs>
          <w:tab w:val="clear" w:pos="709"/>
          <w:tab w:val="left" w:pos="709" w:leader="none"/>
        </w:tabs>
        <w:bidi w:val="0"/>
        <w:spacing w:before="0" w:after="0"/>
        <w:ind w:hanging="283" w:start="709"/>
        <w:jc w:val="start"/>
        <w:rPr/>
      </w:pPr>
      <w:r>
        <w:rPr/>
        <w:t xml:space="preserve">If I say, </w:t>
      </w:r>
      <w:r>
        <w:rPr>
          <w:rStyle w:val="Emphasis"/>
        </w:rPr>
        <w:t>"I want to play,"</w:t>
      </w:r>
      <w:r>
        <w:rPr/>
        <w:t xml:space="preserve"> and then pause to reflect, </w:t>
      </w:r>
      <w:r>
        <w:rPr>
          <w:rStyle w:val="Emphasis"/>
        </w:rPr>
        <w:t>"But I can’t believe in that statement,"</w:t>
      </w:r>
      <w:r>
        <w:rPr/>
        <w:t xml:space="preserve"> my state crumbles. </w:t>
      </w:r>
    </w:p>
    <w:p>
      <w:pPr>
        <w:pStyle w:val="BodyText"/>
        <w:numPr>
          <w:ilvl w:val="0"/>
          <w:numId w:val="1"/>
        </w:numPr>
        <w:tabs>
          <w:tab w:val="clear" w:pos="709"/>
          <w:tab w:val="left" w:pos="709" w:leader="none"/>
        </w:tabs>
        <w:bidi w:val="0"/>
        <w:ind w:hanging="283" w:start="709"/>
        <w:jc w:val="start"/>
        <w:rPr/>
      </w:pPr>
      <w:r>
        <w:rPr/>
        <w:t xml:space="preserve">If I </w:t>
      </w:r>
      <w:r>
        <w:rPr>
          <w:rStyle w:val="Emphasis"/>
        </w:rPr>
        <w:t>don’t</w:t>
      </w:r>
      <w:r>
        <w:rPr/>
        <w:t xml:space="preserve"> engage with that thought—if I say, </w:t>
      </w:r>
      <w:r>
        <w:rPr>
          <w:rStyle w:val="Emphasis"/>
        </w:rPr>
        <w:t>"Fine, I can’t believe in words, and I won’t try to solve that"</w:t>
      </w:r>
      <w:r>
        <w:rPr/>
        <w:t xml:space="preserve">—then I move on. The problem dissolves because I stop feeding it attention. </w:t>
      </w:r>
    </w:p>
    <w:p>
      <w:pPr>
        <w:pStyle w:val="Style16"/>
        <w:bidi w:val="0"/>
        <w:jc w:val="start"/>
        <w:rPr/>
      </w:pPr>
      <w:r>
        <w:rPr/>
      </w:r>
    </w:p>
    <w:p>
      <w:pPr>
        <w:pStyle w:val="Heading3"/>
        <w:bidi w:val="0"/>
        <w:jc w:val="start"/>
        <w:rPr/>
      </w:pPr>
      <w:r>
        <w:rPr>
          <w:rStyle w:val="Strong"/>
          <w:b/>
          <w:bCs/>
        </w:rPr>
        <w:t>Feelings: A Byproduct of Words</w:t>
      </w:r>
    </w:p>
    <w:p>
      <w:pPr>
        <w:pStyle w:val="BodyText"/>
        <w:bidi w:val="0"/>
        <w:jc w:val="start"/>
        <w:rPr/>
      </w:pPr>
      <w:r>
        <w:rPr/>
        <w:t xml:space="preserve">I don’t experience many emotions independently. </w:t>
      </w:r>
      <w:r>
        <w:rPr>
          <w:rStyle w:val="Strong"/>
        </w:rPr>
        <w:t>All my feelings stem from words.</w:t>
      </w:r>
      <w:r>
        <w:rPr/>
        <w:t xml:space="preserve"> Without belief in those words, the feelings lose their power. If I’m not troubled by the fact that I can’t believe in words, then the emotions tied to those words don’t arise either.</w:t>
      </w:r>
    </w:p>
    <w:p>
      <w:pPr>
        <w:pStyle w:val="BodyText"/>
        <w:bidi w:val="0"/>
        <w:jc w:val="start"/>
        <w:rPr/>
      </w:pPr>
      <w:r>
        <w:rPr/>
        <w:t xml:space="preserve">It’s not that I feel nothing—I do. But those feelings are no longer problematic because they’re not anchored to the struggle of belief. I function normally: I think, I act, I exist. The absence of belief in words doesn’t paralyze me; it </w:t>
      </w:r>
      <w:r>
        <w:rPr>
          <w:rStyle w:val="Emphasis"/>
        </w:rPr>
        <w:t>liberates</w:t>
      </w:r>
      <w:r>
        <w:rPr/>
        <w:t xml:space="preserve"> me.</w:t>
      </w:r>
    </w:p>
    <w:p>
      <w:pPr>
        <w:pStyle w:val="Style16"/>
        <w:bidi w:val="0"/>
        <w:jc w:val="start"/>
        <w:rPr/>
      </w:pPr>
      <w:r>
        <w:rPr/>
      </w:r>
    </w:p>
    <w:p>
      <w:pPr>
        <w:pStyle w:val="Heading3"/>
        <w:bidi w:val="0"/>
        <w:jc w:val="start"/>
        <w:rPr/>
      </w:pPr>
      <w:r>
        <w:rPr>
          <w:rStyle w:val="Strong"/>
          <w:b/>
          <w:bCs/>
        </w:rPr>
        <w:t>The Eye Pain: A Signal of Control</w:t>
      </w:r>
    </w:p>
    <w:p>
      <w:pPr>
        <w:pStyle w:val="BodyText"/>
        <w:bidi w:val="0"/>
        <w:jc w:val="start"/>
        <w:rPr/>
      </w:pPr>
      <w:r>
        <w:rPr/>
        <w:t xml:space="preserve">I noticed something physical: </w:t>
      </w:r>
      <w:r>
        <w:rPr>
          <w:rStyle w:val="Strong"/>
        </w:rPr>
        <w:t>My eye hurts when I think about the words I’ve said in my guides.</w:t>
      </w:r>
      <w:r>
        <w:rPr/>
        <w:t xml:space="preserve"> Why? Because those words become a tool for self-control. The pain arises when I use my own statements to </w:t>
      </w:r>
      <w:r>
        <w:rPr>
          <w:rStyle w:val="Emphasis"/>
        </w:rPr>
        <w:t>regulate</w:t>
      </w:r>
      <w:r>
        <w:rPr/>
        <w:t xml:space="preserve"> my state—when I treat them as commands or truths I must obey.</w:t>
      </w:r>
    </w:p>
    <w:p>
      <w:pPr>
        <w:pStyle w:val="BodyText"/>
        <w:bidi w:val="0"/>
        <w:jc w:val="start"/>
        <w:rPr/>
      </w:pPr>
      <w:r>
        <w:rPr/>
        <w:t xml:space="preserve">But if I don’t use them that way—if I let the words exist without attaching control to them—the pain disappears. The discomfort wasn’t about the words themselves; it was about the </w:t>
      </w:r>
      <w:r>
        <w:rPr>
          <w:rStyle w:val="Emphasis"/>
        </w:rPr>
        <w:t>belief</w:t>
      </w:r>
      <w:r>
        <w:rPr/>
        <w:t xml:space="preserve"> that I needed to control myself through them.</w:t>
      </w:r>
    </w:p>
    <w:p>
      <w:pPr>
        <w:pStyle w:val="BodyText"/>
        <w:bidi w:val="0"/>
        <w:jc w:val="start"/>
        <w:rPr/>
      </w:pPr>
      <w:r>
        <w:rPr/>
        <w:t xml:space="preserve">This is old territory. I’ve been here before: </w:t>
      </w:r>
      <w:r>
        <w:rPr>
          <w:rStyle w:val="Strong"/>
        </w:rPr>
        <w:t>Words are not tools for control.</w:t>
      </w:r>
      <w:r>
        <w:rPr/>
        <w:t xml:space="preserve"> They’re just words. Memory retains them, but I don’t need to </w:t>
      </w:r>
      <w:r>
        <w:rPr>
          <w:rStyle w:val="Emphasis"/>
        </w:rPr>
        <w:t>use</w:t>
      </w:r>
      <w:r>
        <w:rPr/>
        <w:t xml:space="preserve"> them to govern myself. I can recall them when necessary, but they don’t dictate my state.</w:t>
      </w:r>
    </w:p>
    <w:p>
      <w:pPr>
        <w:pStyle w:val="Style16"/>
        <w:bidi w:val="0"/>
        <w:jc w:val="start"/>
        <w:rPr/>
      </w:pPr>
      <w:r>
        <w:rPr/>
      </w:r>
    </w:p>
    <w:p>
      <w:pPr>
        <w:pStyle w:val="Heading3"/>
        <w:bidi w:val="0"/>
        <w:jc w:val="start"/>
        <w:rPr/>
      </w:pPr>
      <w:r>
        <w:rPr>
          <w:rStyle w:val="Strong"/>
          <w:b/>
          <w:bCs/>
        </w:rPr>
        <w:t>The Fix: Not Solving the Problem</w:t>
      </w:r>
    </w:p>
    <w:p>
      <w:pPr>
        <w:pStyle w:val="BodyText"/>
        <w:bidi w:val="0"/>
        <w:jc w:val="start"/>
        <w:rPr/>
      </w:pPr>
      <w:r>
        <w:rPr/>
        <w:t xml:space="preserve">The key insight: </w:t>
      </w:r>
      <w:r>
        <w:rPr>
          <w:rStyle w:val="Strong"/>
        </w:rPr>
        <w:t>The problem isn’t solved—it’s ignored.</w:t>
      </w:r>
    </w:p>
    <w:p>
      <w:pPr>
        <w:pStyle w:val="BodyText"/>
        <w:numPr>
          <w:ilvl w:val="0"/>
          <w:numId w:val="2"/>
        </w:numPr>
        <w:tabs>
          <w:tab w:val="clear" w:pos="709"/>
          <w:tab w:val="left" w:pos="709" w:leader="none"/>
        </w:tabs>
        <w:bidi w:val="0"/>
        <w:spacing w:before="0" w:after="0"/>
        <w:ind w:hanging="283" w:start="709"/>
        <w:jc w:val="start"/>
        <w:rPr/>
      </w:pPr>
      <w:r>
        <w:rPr/>
        <w:t xml:space="preserve">If I </w:t>
      </w:r>
      <w:r>
        <w:rPr>
          <w:rStyle w:val="Emphasis"/>
        </w:rPr>
        <w:t>try</w:t>
      </w:r>
      <w:r>
        <w:rPr/>
        <w:t xml:space="preserve"> to solve the impossibility of believing in words, I suffer. </w:t>
      </w:r>
    </w:p>
    <w:p>
      <w:pPr>
        <w:pStyle w:val="BodyText"/>
        <w:numPr>
          <w:ilvl w:val="0"/>
          <w:numId w:val="2"/>
        </w:numPr>
        <w:tabs>
          <w:tab w:val="clear" w:pos="709"/>
          <w:tab w:val="left" w:pos="709" w:leader="none"/>
        </w:tabs>
        <w:bidi w:val="0"/>
        <w:ind w:hanging="283" w:start="709"/>
        <w:jc w:val="start"/>
        <w:rPr/>
      </w:pPr>
      <w:r>
        <w:rPr/>
        <w:t xml:space="preserve">If I </w:t>
      </w:r>
      <w:r>
        <w:rPr>
          <w:rStyle w:val="Emphasis"/>
        </w:rPr>
        <w:t>accept</w:t>
      </w:r>
      <w:r>
        <w:rPr/>
        <w:t xml:space="preserve"> that I can’t solve it and stop engaging with it, the problem ceases to exist in my experience. </w:t>
      </w:r>
    </w:p>
    <w:p>
      <w:pPr>
        <w:pStyle w:val="BodyText"/>
        <w:bidi w:val="0"/>
        <w:jc w:val="start"/>
        <w:rPr/>
      </w:pPr>
      <w:r>
        <w:rPr/>
        <w:t xml:space="preserve">It’s not gone—it’s part of my reality now. But it’s no longer a </w:t>
      </w:r>
      <w:r>
        <w:rPr>
          <w:rStyle w:val="Emphasis"/>
        </w:rPr>
        <w:t>problem</w:t>
      </w:r>
      <w:r>
        <w:rPr/>
        <w:t xml:space="preserve"> because I don’t resist it. I don’t dwell on it. It’s like background noise: present, but not disruptive.</w:t>
      </w:r>
    </w:p>
    <w:p>
      <w:pPr>
        <w:pStyle w:val="BodyText"/>
        <w:bidi w:val="0"/>
        <w:jc w:val="start"/>
        <w:rPr/>
      </w:pPr>
      <w:r>
        <w:rPr/>
        <w:t xml:space="preserve">In fact, this realization </w:t>
      </w:r>
      <w:r>
        <w:rPr>
          <w:rStyle w:val="Strong"/>
        </w:rPr>
        <w:t>eliminates other mental symptoms</w:t>
      </w:r>
      <w:r>
        <w:rPr/>
        <w:t>. The trade-off? I can’t believe in words. But the benefit? Freedom from the chaos those beliefs once caused.</w:t>
      </w:r>
    </w:p>
    <w:p>
      <w:pPr>
        <w:pStyle w:val="Style16"/>
        <w:bidi w:val="0"/>
        <w:jc w:val="start"/>
        <w:rPr/>
      </w:pPr>
      <w:r>
        <w:rPr/>
      </w:r>
    </w:p>
    <w:p>
      <w:pPr>
        <w:pStyle w:val="Heading3"/>
        <w:bidi w:val="0"/>
        <w:jc w:val="start"/>
        <w:rPr/>
      </w:pPr>
      <w:r>
        <w:rPr>
          <w:rStyle w:val="Strong"/>
          <w:b/>
          <w:bCs/>
        </w:rPr>
        <w:t>The Paradox of Joy Without Belief</w:t>
      </w:r>
    </w:p>
    <w:p>
      <w:pPr>
        <w:pStyle w:val="BodyText"/>
        <w:bidi w:val="0"/>
        <w:jc w:val="start"/>
        <w:rPr/>
      </w:pPr>
      <w:r>
        <w:rPr/>
        <w:t xml:space="preserve">Here’s the strange part: </w:t>
      </w:r>
      <w:r>
        <w:rPr>
          <w:rStyle w:val="Strong"/>
        </w:rPr>
        <w:t>I can still experience joy.</w:t>
      </w:r>
    </w:p>
    <w:p>
      <w:pPr>
        <w:pStyle w:val="BodyText"/>
        <w:bidi w:val="0"/>
        <w:jc w:val="start"/>
        <w:rPr/>
      </w:pPr>
      <w:r>
        <w:rPr/>
        <w:t>I used to think joy required belief. If you believe in something, you can feel pleasure. If you believe in nothing, joy should be impossible. But now I’m in a third state:</w:t>
      </w:r>
    </w:p>
    <w:p>
      <w:pPr>
        <w:pStyle w:val="BodyText"/>
        <w:numPr>
          <w:ilvl w:val="0"/>
          <w:numId w:val="3"/>
        </w:numPr>
        <w:tabs>
          <w:tab w:val="clear" w:pos="709"/>
          <w:tab w:val="left" w:pos="709" w:leader="none"/>
        </w:tabs>
        <w:bidi w:val="0"/>
        <w:spacing w:before="0" w:after="0"/>
        <w:ind w:hanging="283" w:start="709"/>
        <w:jc w:val="start"/>
        <w:rPr/>
      </w:pPr>
      <w:r>
        <w:rPr>
          <w:rStyle w:val="Strong"/>
        </w:rPr>
        <w:t>Not belief.</w:t>
      </w:r>
      <w:r>
        <w:rPr/>
        <w:t xml:space="preserve"> (I don’t believe in words.) </w:t>
      </w:r>
    </w:p>
    <w:p>
      <w:pPr>
        <w:pStyle w:val="BodyText"/>
        <w:numPr>
          <w:ilvl w:val="0"/>
          <w:numId w:val="3"/>
        </w:numPr>
        <w:tabs>
          <w:tab w:val="clear" w:pos="709"/>
          <w:tab w:val="left" w:pos="709" w:leader="none"/>
        </w:tabs>
        <w:bidi w:val="0"/>
        <w:spacing w:before="0" w:after="0"/>
        <w:ind w:hanging="283" w:start="709"/>
        <w:jc w:val="start"/>
        <w:rPr/>
      </w:pPr>
      <w:r>
        <w:rPr>
          <w:rStyle w:val="Strong"/>
        </w:rPr>
        <w:t>Not non-belief.</w:t>
      </w:r>
      <w:r>
        <w:rPr/>
        <w:t xml:space="preserve"> (I’m not actively disbelieving.) </w:t>
      </w:r>
    </w:p>
    <w:p>
      <w:pPr>
        <w:pStyle w:val="BodyText"/>
        <w:numPr>
          <w:ilvl w:val="0"/>
          <w:numId w:val="3"/>
        </w:numPr>
        <w:tabs>
          <w:tab w:val="clear" w:pos="709"/>
          <w:tab w:val="left" w:pos="709" w:leader="none"/>
        </w:tabs>
        <w:bidi w:val="0"/>
        <w:ind w:hanging="283" w:start="709"/>
        <w:jc w:val="start"/>
        <w:rPr/>
      </w:pPr>
      <w:r>
        <w:rPr>
          <w:rStyle w:val="Strong"/>
        </w:rPr>
        <w:t>Something else.</w:t>
      </w:r>
      <w:r>
        <w:rPr/>
        <w:t xml:space="preserve"> </w:t>
      </w:r>
    </w:p>
    <w:p>
      <w:pPr>
        <w:pStyle w:val="BodyText"/>
        <w:bidi w:val="0"/>
        <w:jc w:val="start"/>
        <w:rPr/>
      </w:pPr>
      <w:r>
        <w:rPr/>
        <w:t xml:space="preserve">In this state, joy exists </w:t>
      </w:r>
      <w:r>
        <w:rPr>
          <w:rStyle w:val="Emphasis"/>
        </w:rPr>
        <w:t>because I’m not sabotaging it</w:t>
      </w:r>
      <w:r>
        <w:rPr/>
        <w:t xml:space="preserve">. Before, the thought </w:t>
      </w:r>
      <w:r>
        <w:rPr>
          <w:rStyle w:val="Emphasis"/>
        </w:rPr>
        <w:t>"I can’t believe in anything"</w:t>
      </w:r>
      <w:r>
        <w:rPr/>
        <w:t xml:space="preserve"> would destroy any potential joy before it even formed. Now, that thought doesn’t arise. I don’t </w:t>
      </w:r>
      <w:r>
        <w:rPr>
          <w:rStyle w:val="Emphasis"/>
        </w:rPr>
        <w:t>try</w:t>
      </w:r>
      <w:r>
        <w:rPr/>
        <w:t xml:space="preserve"> to believe or disbelieve—I just </w:t>
      </w:r>
      <w:r>
        <w:rPr>
          <w:rStyle w:val="Emphasis"/>
        </w:rPr>
        <w:t>am</w:t>
      </w:r>
      <w:r>
        <w:rPr/>
        <w:t>, and joy emerges naturally.</w:t>
      </w:r>
    </w:p>
    <w:p>
      <w:pPr>
        <w:pStyle w:val="BodyText"/>
        <w:bidi w:val="0"/>
        <w:jc w:val="start"/>
        <w:rPr/>
      </w:pPr>
      <w:r>
        <w:rPr>
          <w:rStyle w:val="Strong"/>
        </w:rPr>
        <w:t>Example:</w:t>
      </w:r>
      <w:r>
        <w:rPr/>
        <w:t xml:space="preserve"> Music feels amazing. Food tastes incredible. For the past three days, I felt nothing, but today, I’m genuinely enjoying things. The difference? I’m not </w:t>
      </w:r>
      <w:r>
        <w:rPr>
          <w:rStyle w:val="Emphasis"/>
        </w:rPr>
        <w:t>thinking</w:t>
      </w:r>
      <w:r>
        <w:rPr/>
        <w:t xml:space="preserve"> about belief or the lack of it. The joy isn’t contingent on words; it just </w:t>
      </w:r>
      <w:r>
        <w:rPr>
          <w:rStyle w:val="Emphasis"/>
        </w:rPr>
        <w:t>is</w:t>
      </w:r>
      <w:r>
        <w:rPr/>
        <w:t>.</w:t>
      </w:r>
    </w:p>
    <w:p>
      <w:pPr>
        <w:pStyle w:val="Style16"/>
        <w:bidi w:val="0"/>
        <w:jc w:val="start"/>
        <w:rPr/>
      </w:pPr>
      <w:r>
        <w:rPr/>
      </w:r>
    </w:p>
    <w:p>
      <w:pPr>
        <w:pStyle w:val="Heading3"/>
        <w:bidi w:val="0"/>
        <w:jc w:val="start"/>
        <w:rPr/>
      </w:pPr>
      <w:r>
        <w:rPr>
          <w:rStyle w:val="Strong"/>
          <w:b/>
          <w:bCs/>
        </w:rPr>
        <w:t>Final State: 10/10</w:t>
      </w:r>
    </w:p>
    <w:p>
      <w:pPr>
        <w:pStyle w:val="BodyText"/>
        <w:bidi w:val="0"/>
        <w:jc w:val="start"/>
        <w:rPr/>
      </w:pPr>
      <w:r>
        <w:rPr/>
        <w:t xml:space="preserve">Right now, my state is </w:t>
      </w:r>
      <w:r>
        <w:rPr>
          <w:rStyle w:val="Strong"/>
        </w:rPr>
        <w:t>10/10</w:t>
      </w:r>
      <w:r>
        <w:rPr/>
        <w:t>. No downsides detected. The old mechanisms that ruined my mood—the obsession with belief, the need to control through words—are gone. I’m testing this new way of being, and so far, it’s flawless.</w:t>
      </w:r>
    </w:p>
    <w:p>
      <w:pPr>
        <w:pStyle w:val="BodyText"/>
        <w:bidi w:val="0"/>
        <w:jc w:val="start"/>
        <w:rPr/>
      </w:pPr>
      <w:r>
        <w:rPr>
          <w:rStyle w:val="Strong"/>
        </w:rPr>
        <w:t>Conclusion:</w:t>
      </w:r>
    </w:p>
    <w:p>
      <w:pPr>
        <w:pStyle w:val="BodyText"/>
        <w:numPr>
          <w:ilvl w:val="0"/>
          <w:numId w:val="4"/>
        </w:numPr>
        <w:tabs>
          <w:tab w:val="clear" w:pos="709"/>
          <w:tab w:val="left" w:pos="709" w:leader="none"/>
        </w:tabs>
        <w:bidi w:val="0"/>
        <w:spacing w:before="0" w:after="0"/>
        <w:ind w:hanging="283" w:start="709"/>
        <w:jc w:val="start"/>
        <w:rPr/>
      </w:pPr>
      <w:r>
        <w:rPr/>
        <w:t xml:space="preserve">The problem (can’t believe in words) is permanent but harmless. </w:t>
      </w:r>
    </w:p>
    <w:p>
      <w:pPr>
        <w:pStyle w:val="BodyText"/>
        <w:numPr>
          <w:ilvl w:val="0"/>
          <w:numId w:val="4"/>
        </w:numPr>
        <w:tabs>
          <w:tab w:val="clear" w:pos="709"/>
          <w:tab w:val="left" w:pos="709" w:leader="none"/>
        </w:tabs>
        <w:bidi w:val="0"/>
        <w:spacing w:before="0" w:after="0"/>
        <w:ind w:hanging="283" w:start="709"/>
        <w:jc w:val="start"/>
        <w:rPr/>
      </w:pPr>
      <w:r>
        <w:rPr/>
        <w:t xml:space="preserve">The solution is </w:t>
      </w:r>
      <w:r>
        <w:rPr>
          <w:rStyle w:val="Emphasis"/>
        </w:rPr>
        <w:t>not</w:t>
      </w:r>
      <w:r>
        <w:rPr/>
        <w:t xml:space="preserve"> solving it—it’s ceasing to engage with it. </w:t>
      </w:r>
    </w:p>
    <w:p>
      <w:pPr>
        <w:pStyle w:val="BodyText"/>
        <w:numPr>
          <w:ilvl w:val="0"/>
          <w:numId w:val="4"/>
        </w:numPr>
        <w:tabs>
          <w:tab w:val="clear" w:pos="709"/>
          <w:tab w:val="left" w:pos="709" w:leader="none"/>
        </w:tabs>
        <w:bidi w:val="0"/>
        <w:spacing w:before="0" w:after="0"/>
        <w:ind w:hanging="283" w:start="709"/>
        <w:jc w:val="start"/>
        <w:rPr/>
      </w:pPr>
      <w:r>
        <w:rPr/>
        <w:t xml:space="preserve">Joy and functioning are possible without belief in words. </w:t>
      </w:r>
    </w:p>
    <w:p>
      <w:pPr>
        <w:pStyle w:val="BodyText"/>
        <w:numPr>
          <w:ilvl w:val="0"/>
          <w:numId w:val="4"/>
        </w:numPr>
        <w:tabs>
          <w:tab w:val="clear" w:pos="709"/>
          <w:tab w:val="left" w:pos="709" w:leader="none"/>
        </w:tabs>
        <w:bidi w:val="0"/>
        <w:ind w:hanging="283" w:start="709"/>
        <w:jc w:val="start"/>
        <w:rPr/>
      </w:pPr>
      <w:r>
        <w:rPr/>
        <w:t xml:space="preserve">The mind, when not fixated on the impossibility of belief, operates freely. </w:t>
      </w:r>
    </w:p>
    <w:p>
      <w:pPr>
        <w:pStyle w:val="BodyText"/>
        <w:bidi w:val="0"/>
        <w:jc w:val="start"/>
        <w:rPr/>
      </w:pPr>
      <w:r>
        <w:rPr/>
        <w:t xml:space="preserve">Now, I’ll keep testing. But for now? </w:t>
      </w:r>
      <w:r>
        <w:rPr>
          <w:rStyle w:val="Strong"/>
        </w:rPr>
        <w:t>It works.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4"/>
    <w:next w:val="BodyText"/>
    <w:qFormat/>
    <w:pPr>
      <w:spacing w:before="140" w:after="120"/>
      <w:outlineLvl w:val="2"/>
    </w:pPr>
    <w:rPr>
      <w:rFonts w:ascii="Liberation Serif" w:hAnsi="Liberation Serif" w:eastAsia="NSimSun" w:cs="Arial"/>
      <w:b/>
      <w:bCs/>
      <w:sz w:val="28"/>
      <w:szCs w:val="28"/>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3">
    <w:name w:val="Маркеры"/>
    <w:qFormat/>
    <w:rPr>
      <w:rFonts w:ascii="OpenSymbol" w:hAnsi="OpenSymbol" w:eastAsia="OpenSymbol" w:cs="OpenSymbol"/>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 w:type="paragraph" w:styleId="Style16">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2</Pages>
  <Words>893</Words>
  <Characters>4111</Characters>
  <CharactersWithSpaces>4947</CharactersWithSpaces>
  <Paragraphs>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2026-03-24T07:11:01Z</dcterms:created>
  <dc:creator/>
  <dc:description/>
  <dc:language>ru-RU</dc:language>
  <cp:lastModifiedBy/>
  <dcterms:modified xsi:type="dcterms:W3CDTF">2026-03-24T07:11:11Z</dcterms:modified>
  <cp:revision>2</cp:revision>
  <dc:subject/>
  <dc:title>Calibri</dc:title>
</cp:coreProperties>
</file>